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7ED" w:rsidRDefault="000407ED" w:rsidP="000407ED">
      <w:pPr>
        <w:widowControl/>
        <w:spacing w:line="360" w:lineRule="auto"/>
        <w:rPr>
          <w:rFonts w:ascii="宋体" w:eastAsia="黑体" w:hAnsi="宋体" w:cs="宋体"/>
          <w:kern w:val="36"/>
          <w:sz w:val="28"/>
          <w:szCs w:val="28"/>
        </w:rPr>
      </w:pPr>
      <w:r>
        <w:rPr>
          <w:rFonts w:ascii="宋体" w:eastAsia="黑体" w:hAnsi="宋体" w:cs="宋体" w:hint="eastAsia"/>
          <w:kern w:val="36"/>
          <w:sz w:val="28"/>
          <w:szCs w:val="28"/>
        </w:rPr>
        <w:t>附件一：第十二届上市公司董事会“金圆桌奖”评选办法</w:t>
      </w:r>
    </w:p>
    <w:p w:rsidR="000407ED" w:rsidRDefault="000407ED" w:rsidP="000407ED">
      <w:pPr>
        <w:widowControl/>
        <w:spacing w:line="360" w:lineRule="auto"/>
        <w:rPr>
          <w:rFonts w:eastAsia="黑体"/>
          <w:b/>
          <w:bCs/>
          <w:sz w:val="24"/>
          <w:szCs w:val="28"/>
        </w:rPr>
      </w:pPr>
    </w:p>
    <w:p w:rsidR="000407ED" w:rsidRDefault="000407ED" w:rsidP="000407ED">
      <w:pPr>
        <w:widowControl/>
        <w:numPr>
          <w:ilvl w:val="0"/>
          <w:numId w:val="1"/>
        </w:numPr>
        <w:spacing w:line="360" w:lineRule="auto"/>
        <w:rPr>
          <w:rFonts w:eastAsia="黑体" w:hAnsi="宋体"/>
          <w:b/>
          <w:bCs/>
          <w:sz w:val="24"/>
        </w:rPr>
      </w:pPr>
      <w:r>
        <w:rPr>
          <w:rFonts w:eastAsia="黑体" w:hAnsi="宋体" w:hint="eastAsia"/>
          <w:b/>
          <w:bCs/>
          <w:sz w:val="24"/>
        </w:rPr>
        <w:t>参评条件</w:t>
      </w:r>
    </w:p>
    <w:p w:rsidR="000407ED" w:rsidRDefault="000407ED" w:rsidP="000407ED">
      <w:pPr>
        <w:spacing w:line="360" w:lineRule="auto"/>
        <w:rPr>
          <w:rFonts w:asci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 xml:space="preserve">   公司奖：</w:t>
      </w:r>
    </w:p>
    <w:p w:rsidR="000407ED" w:rsidRDefault="000407ED" w:rsidP="000407ED">
      <w:pPr>
        <w:spacing w:line="360" w:lineRule="auto"/>
        <w:rPr>
          <w:rFonts w:ascii="宋体" w:eastAsia="黑体" w:cs="宋体"/>
          <w:sz w:val="24"/>
        </w:rPr>
      </w:pPr>
      <w:r>
        <w:rPr>
          <w:rFonts w:ascii="宋体" w:eastAsia="黑体" w:hAnsi="宋体" w:cs="宋体"/>
          <w:sz w:val="24"/>
        </w:rPr>
        <w:t>1.</w:t>
      </w:r>
      <w:r>
        <w:rPr>
          <w:rFonts w:ascii="宋体" w:eastAsia="黑体" w:hAnsi="宋体" w:cs="宋体" w:hint="eastAsia"/>
          <w:sz w:val="24"/>
        </w:rPr>
        <w:t>公司在</w:t>
      </w:r>
      <w:r>
        <w:rPr>
          <w:rFonts w:ascii="宋体" w:eastAsia="黑体" w:hAnsi="宋体" w:cs="宋体" w:hint="eastAsia"/>
          <w:sz w:val="24"/>
        </w:rPr>
        <w:t>A</w:t>
      </w:r>
      <w:r>
        <w:rPr>
          <w:rFonts w:ascii="宋体" w:eastAsia="黑体" w:hAnsi="宋体" w:cs="宋体" w:hint="eastAsia"/>
          <w:sz w:val="24"/>
        </w:rPr>
        <w:t>股市场上市满一年。</w:t>
      </w:r>
    </w:p>
    <w:p w:rsidR="000407ED" w:rsidRDefault="000407ED" w:rsidP="000407ED">
      <w:pPr>
        <w:spacing w:line="360" w:lineRule="auto"/>
        <w:rPr>
          <w:rFonts w:ascii="宋体" w:eastAsia="黑体" w:cs="宋体"/>
          <w:sz w:val="24"/>
        </w:rPr>
      </w:pPr>
      <w:r>
        <w:rPr>
          <w:rFonts w:ascii="宋体" w:eastAsia="黑体" w:hAnsi="宋体" w:cs="宋体"/>
          <w:sz w:val="24"/>
        </w:rPr>
        <w:t>2.</w:t>
      </w:r>
      <w:r>
        <w:rPr>
          <w:rFonts w:ascii="宋体" w:eastAsia="黑体" w:hAnsi="宋体" w:cs="宋体" w:hint="eastAsia"/>
          <w:sz w:val="24"/>
        </w:rPr>
        <w:t>公司治理规范，股东回报良好。</w:t>
      </w:r>
    </w:p>
    <w:p w:rsidR="000407ED" w:rsidRDefault="000407ED" w:rsidP="000407ED">
      <w:pPr>
        <w:spacing w:line="360" w:lineRule="auto"/>
        <w:jc w:val="left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/>
          <w:sz w:val="24"/>
        </w:rPr>
        <w:t>3.</w:t>
      </w:r>
      <w:r>
        <w:rPr>
          <w:rFonts w:ascii="宋体" w:eastAsia="黑体" w:hAnsi="宋体" w:cs="宋体" w:hint="eastAsia"/>
          <w:sz w:val="24"/>
        </w:rPr>
        <w:t>公司近三年无违规事件，最近一年无重大的负面事件</w:t>
      </w:r>
      <w:r>
        <w:rPr>
          <w:rFonts w:ascii="宋体" w:hAnsi="宋体" w:cs="宋体" w:hint="eastAsia"/>
          <w:sz w:val="24"/>
        </w:rPr>
        <w:t>。</w:t>
      </w:r>
    </w:p>
    <w:p w:rsidR="000407ED" w:rsidRDefault="000407ED" w:rsidP="000407ED">
      <w:pPr>
        <w:spacing w:line="360" w:lineRule="auto"/>
        <w:rPr>
          <w:rFonts w:asci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个人奖：</w:t>
      </w:r>
    </w:p>
    <w:p w:rsidR="000407ED" w:rsidRDefault="000407ED" w:rsidP="000407ED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    1.个人所在公司在A股市场上市满一年，公司治理规范。</w:t>
      </w:r>
    </w:p>
    <w:p w:rsidR="000407ED" w:rsidRDefault="000407ED" w:rsidP="000407ED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    2.个人从事相关工作满三年；2015年至今没有违规记录，或其他重大的负面事件。</w:t>
      </w:r>
    </w:p>
    <w:p w:rsidR="000407ED" w:rsidRDefault="000407ED" w:rsidP="000407ED">
      <w:pPr>
        <w:spacing w:line="360" w:lineRule="auto"/>
        <w:rPr>
          <w:rFonts w:eastAsia="黑体" w:hAnsi="宋体"/>
          <w:b/>
          <w:bCs/>
          <w:sz w:val="24"/>
        </w:rPr>
      </w:pPr>
    </w:p>
    <w:p w:rsidR="000407ED" w:rsidRDefault="000407ED" w:rsidP="000407ED">
      <w:pPr>
        <w:framePr w:hSpace="180" w:wrap="around" w:vAnchor="text" w:hAnchor="page" w:x="1801" w:y="-1409"/>
        <w:widowControl/>
        <w:spacing w:line="360" w:lineRule="auto"/>
        <w:ind w:firstLineChars="50" w:firstLine="120"/>
        <w:jc w:val="left"/>
        <w:rPr>
          <w:rFonts w:ascii="黑体" w:eastAsia="黑体" w:hAnsi="宋体" w:cs="宋体"/>
          <w:b/>
          <w:kern w:val="0"/>
          <w:sz w:val="24"/>
          <w:szCs w:val="36"/>
        </w:rPr>
      </w:pPr>
      <w:r>
        <w:rPr>
          <w:rFonts w:ascii="黑体" w:eastAsia="黑体" w:hint="eastAsia"/>
          <w:b/>
          <w:sz w:val="24"/>
          <w:szCs w:val="28"/>
        </w:rPr>
        <w:t xml:space="preserve">　</w:t>
      </w:r>
    </w:p>
    <w:p w:rsidR="000407ED" w:rsidRDefault="000407ED" w:rsidP="000407ED">
      <w:pPr>
        <w:widowControl/>
        <w:spacing w:line="360" w:lineRule="auto"/>
        <w:jc w:val="left"/>
        <w:rPr>
          <w:rFonts w:ascii="黑体" w:eastAsia="黑体" w:hAnsi="宋体" w:cs="宋体"/>
          <w:b/>
          <w:bCs/>
          <w:kern w:val="0"/>
          <w:sz w:val="24"/>
        </w:rPr>
      </w:pPr>
      <w:r>
        <w:rPr>
          <w:rFonts w:ascii="黑体" w:eastAsia="黑体" w:hAnsi="宋体" w:cs="宋体" w:hint="eastAsia"/>
          <w:b/>
          <w:bCs/>
          <w:kern w:val="0"/>
          <w:sz w:val="24"/>
        </w:rPr>
        <w:t>（二）奖项设置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/>
          <w:sz w:val="24"/>
        </w:rPr>
        <w:t>1.</w:t>
      </w:r>
      <w:r>
        <w:rPr>
          <w:rFonts w:ascii="宋体" w:eastAsia="黑体" w:hAnsi="宋体" w:cs="宋体" w:hint="eastAsia"/>
          <w:sz w:val="24"/>
        </w:rPr>
        <w:t>公司奖：□最佳董事会</w:t>
      </w:r>
      <w:r>
        <w:rPr>
          <w:rFonts w:ascii="宋体" w:eastAsia="黑体" w:hAnsi="宋体" w:cs="宋体" w:hint="eastAsia"/>
          <w:sz w:val="24"/>
        </w:rPr>
        <w:t xml:space="preserve">  </w:t>
      </w:r>
      <w:r>
        <w:rPr>
          <w:rFonts w:ascii="宋体" w:eastAsia="黑体" w:hAnsi="宋体" w:cs="宋体" w:hint="eastAsia"/>
          <w:sz w:val="24"/>
        </w:rPr>
        <w:t>□优秀董事会</w:t>
      </w:r>
      <w:r>
        <w:rPr>
          <w:rFonts w:ascii="宋体" w:eastAsia="黑体" w:hAnsi="宋体" w:cs="宋体" w:hint="eastAsia"/>
          <w:sz w:val="24"/>
        </w:rPr>
        <w:t xml:space="preserve">  </w:t>
      </w:r>
      <w:r>
        <w:rPr>
          <w:rFonts w:ascii="宋体" w:eastAsia="黑体" w:hAnsi="宋体" w:cs="宋体" w:hint="eastAsia"/>
          <w:sz w:val="24"/>
        </w:rPr>
        <w:t>□董事会治理特别贡献奖</w:t>
      </w:r>
      <w:r>
        <w:rPr>
          <w:rFonts w:ascii="宋体" w:eastAsia="黑体" w:hAnsi="宋体" w:cs="宋体" w:hint="eastAsia"/>
          <w:sz w:val="24"/>
        </w:rPr>
        <w:t xml:space="preserve"> 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>□董事会价值创造奖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 xml:space="preserve">     2.</w:t>
      </w:r>
      <w:r>
        <w:rPr>
          <w:rFonts w:ascii="宋体" w:eastAsia="黑体" w:hAnsi="宋体" w:cs="宋体" w:hint="eastAsia"/>
          <w:sz w:val="24"/>
        </w:rPr>
        <w:t>个人奖：□中国公司治理功勋人物</w:t>
      </w:r>
      <w:r>
        <w:rPr>
          <w:rFonts w:ascii="宋体" w:eastAsia="黑体" w:hAnsi="宋体" w:cs="宋体" w:hint="eastAsia"/>
          <w:sz w:val="24"/>
        </w:rPr>
        <w:t xml:space="preserve"> </w:t>
      </w:r>
      <w:r>
        <w:rPr>
          <w:rFonts w:ascii="宋体" w:eastAsia="黑体" w:hAnsi="宋体" w:cs="宋体" w:hint="eastAsia"/>
          <w:sz w:val="24"/>
        </w:rPr>
        <w:t>□最具战略眼光董事长</w:t>
      </w:r>
      <w:r>
        <w:rPr>
          <w:rFonts w:ascii="宋体" w:eastAsia="黑体" w:hAnsi="宋体" w:cs="宋体" w:hint="eastAsia"/>
          <w:sz w:val="24"/>
        </w:rPr>
        <w:t xml:space="preserve">  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>□最具领导力</w:t>
      </w:r>
      <w:r>
        <w:rPr>
          <w:rFonts w:ascii="宋体" w:eastAsia="黑体" w:hAnsi="宋体" w:cs="宋体"/>
          <w:sz w:val="24"/>
        </w:rPr>
        <w:t>CEO</w:t>
      </w:r>
      <w:r>
        <w:rPr>
          <w:rFonts w:ascii="宋体" w:eastAsia="黑体" w:hAnsi="宋体" w:cs="宋体" w:hint="eastAsia"/>
          <w:sz w:val="24"/>
        </w:rPr>
        <w:t xml:space="preserve">   </w:t>
      </w:r>
      <w:r>
        <w:rPr>
          <w:rFonts w:ascii="宋体" w:eastAsia="黑体" w:hAnsi="宋体" w:cs="宋体" w:hint="eastAsia"/>
          <w:sz w:val="24"/>
        </w:rPr>
        <w:t>□最具影响力独立董事</w:t>
      </w:r>
      <w:r>
        <w:rPr>
          <w:rFonts w:ascii="宋体" w:eastAsia="黑体" w:hAnsi="宋体" w:cs="宋体" w:hint="eastAsia"/>
          <w:sz w:val="24"/>
        </w:rPr>
        <w:t xml:space="preserve">  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>□最具创新力董秘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</w:p>
    <w:p w:rsidR="000407ED" w:rsidRDefault="000407ED" w:rsidP="000407ED">
      <w:pPr>
        <w:spacing w:line="360" w:lineRule="auto"/>
        <w:rPr>
          <w:rFonts w:ascii="宋体" w:cs="宋体"/>
          <w:b/>
          <w:bCs/>
          <w:sz w:val="28"/>
          <w:szCs w:val="28"/>
        </w:rPr>
      </w:pPr>
      <w:r>
        <w:rPr>
          <w:rFonts w:eastAsia="黑体" w:hint="eastAsia"/>
          <w:b/>
          <w:sz w:val="24"/>
        </w:rPr>
        <w:t>（三）</w:t>
      </w:r>
      <w:r>
        <w:rPr>
          <w:rFonts w:ascii="黑体" w:eastAsia="黑体" w:hAnsi="黑体" w:cs="黑体" w:hint="eastAsia"/>
          <w:b/>
          <w:bCs/>
          <w:sz w:val="24"/>
        </w:rPr>
        <w:t>评选指标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 xml:space="preserve">    </w:t>
      </w:r>
      <w:r>
        <w:rPr>
          <w:rFonts w:ascii="宋体" w:eastAsia="黑体" w:hAnsi="宋体" w:cs="宋体" w:hint="eastAsia"/>
          <w:sz w:val="24"/>
        </w:rPr>
        <w:t>公司奖：评选涉及董事会结构、董事会行为、董事会激励、董事会对股东</w:t>
      </w:r>
    </w:p>
    <w:p w:rsidR="000407ED" w:rsidRDefault="000407ED" w:rsidP="000407ED">
      <w:pPr>
        <w:spacing w:line="360" w:lineRule="auto"/>
        <w:rPr>
          <w:rFonts w:ascii="宋体" w:eastAsia="黑体" w:cs="宋体"/>
          <w:sz w:val="24"/>
        </w:rPr>
      </w:pPr>
      <w:r>
        <w:rPr>
          <w:rFonts w:ascii="宋体" w:eastAsia="黑体" w:hAnsi="宋体" w:cs="宋体" w:hint="eastAsia"/>
          <w:sz w:val="24"/>
        </w:rPr>
        <w:t>利益的尽责、社会责任指标。具体包括：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/>
          <w:sz w:val="24"/>
        </w:rPr>
        <w:t>1.</w:t>
      </w:r>
      <w:r>
        <w:rPr>
          <w:rFonts w:ascii="宋体" w:eastAsia="黑体" w:hAnsi="宋体" w:cs="宋体" w:hint="eastAsia"/>
          <w:sz w:val="24"/>
        </w:rPr>
        <w:t>董事会结构指标：反映董事会规模、机构设置和独立董事比重</w:t>
      </w:r>
    </w:p>
    <w:p w:rsidR="000407ED" w:rsidRDefault="000407ED" w:rsidP="000407ED">
      <w:pPr>
        <w:spacing w:line="360" w:lineRule="auto"/>
        <w:rPr>
          <w:rFonts w:ascii="宋体" w:eastAsia="黑体" w:cs="宋体"/>
          <w:sz w:val="24"/>
        </w:rPr>
      </w:pPr>
      <w:r>
        <w:rPr>
          <w:rFonts w:ascii="宋体" w:eastAsia="黑体" w:hAnsi="宋体" w:cs="宋体" w:hint="eastAsia"/>
          <w:sz w:val="24"/>
        </w:rPr>
        <w:t>等情况。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/>
          <w:sz w:val="24"/>
        </w:rPr>
        <w:t>2.</w:t>
      </w:r>
      <w:r>
        <w:rPr>
          <w:rFonts w:ascii="宋体" w:eastAsia="黑体" w:hAnsi="宋体" w:cs="宋体" w:hint="eastAsia"/>
          <w:sz w:val="24"/>
        </w:rPr>
        <w:t>董事会行为指标：反映董事会活动、独立董事勤勉尽职、信息</w:t>
      </w:r>
    </w:p>
    <w:p w:rsidR="000407ED" w:rsidRDefault="000407ED" w:rsidP="000407ED">
      <w:pPr>
        <w:spacing w:line="360" w:lineRule="auto"/>
        <w:rPr>
          <w:rFonts w:ascii="宋体" w:eastAsia="黑体" w:cs="宋体"/>
          <w:sz w:val="24"/>
        </w:rPr>
      </w:pPr>
      <w:r>
        <w:rPr>
          <w:rFonts w:ascii="宋体" w:eastAsia="黑体" w:hAnsi="宋体" w:cs="宋体" w:hint="eastAsia"/>
          <w:sz w:val="24"/>
        </w:rPr>
        <w:t>披露情况。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/>
          <w:sz w:val="24"/>
        </w:rPr>
        <w:t>3.</w:t>
      </w:r>
      <w:r>
        <w:rPr>
          <w:rFonts w:ascii="宋体" w:eastAsia="黑体" w:hAnsi="宋体" w:cs="宋体" w:hint="eastAsia"/>
          <w:sz w:val="24"/>
        </w:rPr>
        <w:t>董事会激励指标：反映董事会和高管人员报酬对公司业绩的影</w:t>
      </w:r>
    </w:p>
    <w:p w:rsidR="000407ED" w:rsidRDefault="000407ED" w:rsidP="000407ED">
      <w:pPr>
        <w:spacing w:line="360" w:lineRule="auto"/>
        <w:rPr>
          <w:rFonts w:ascii="宋体" w:eastAsia="黑体" w:cs="宋体"/>
          <w:sz w:val="24"/>
        </w:rPr>
      </w:pPr>
      <w:r>
        <w:rPr>
          <w:rFonts w:ascii="宋体" w:eastAsia="黑体" w:hAnsi="宋体" w:cs="宋体" w:hint="eastAsia"/>
          <w:sz w:val="24"/>
        </w:rPr>
        <w:t>响效果。</w:t>
      </w:r>
    </w:p>
    <w:p w:rsidR="000407ED" w:rsidRDefault="000407ED" w:rsidP="000407ED">
      <w:pPr>
        <w:spacing w:line="360" w:lineRule="auto"/>
        <w:rPr>
          <w:rFonts w:ascii="宋体" w:eastAsia="黑体" w:cs="宋体"/>
          <w:sz w:val="24"/>
        </w:rPr>
      </w:pPr>
      <w:r>
        <w:rPr>
          <w:rFonts w:ascii="宋体" w:eastAsia="黑体" w:hAnsi="宋体" w:cs="宋体"/>
          <w:sz w:val="24"/>
        </w:rPr>
        <w:t>4.</w:t>
      </w:r>
      <w:r>
        <w:rPr>
          <w:rFonts w:ascii="宋体" w:eastAsia="黑体" w:hAnsi="宋体" w:cs="宋体" w:hint="eastAsia"/>
          <w:sz w:val="24"/>
        </w:rPr>
        <w:t>董事会对股东利益的尽责指标：公司业绩、股东回报情况。</w:t>
      </w:r>
    </w:p>
    <w:p w:rsidR="000407ED" w:rsidRDefault="000407ED" w:rsidP="000407ED">
      <w:pPr>
        <w:spacing w:line="360" w:lineRule="auto"/>
        <w:rPr>
          <w:rFonts w:ascii="宋体" w:eastAsia="黑体" w:cs="宋体"/>
          <w:sz w:val="24"/>
        </w:rPr>
      </w:pPr>
      <w:r>
        <w:rPr>
          <w:rFonts w:ascii="宋体" w:eastAsia="黑体" w:hAnsi="宋体" w:cs="宋体"/>
          <w:sz w:val="24"/>
        </w:rPr>
        <w:lastRenderedPageBreak/>
        <w:t>5.</w:t>
      </w:r>
      <w:r>
        <w:rPr>
          <w:rFonts w:ascii="宋体" w:eastAsia="黑体" w:hAnsi="宋体" w:cs="宋体" w:hint="eastAsia"/>
          <w:sz w:val="24"/>
        </w:rPr>
        <w:t>社会责任指标：履行社会责任的情况。</w:t>
      </w:r>
    </w:p>
    <w:p w:rsidR="000407ED" w:rsidRDefault="000407ED" w:rsidP="000407ED">
      <w:pPr>
        <w:spacing w:line="360" w:lineRule="auto"/>
        <w:ind w:firstLine="480"/>
        <w:rPr>
          <w:rFonts w:ascii="宋体" w:eastAsia="黑体" w:hAnsi="宋体" w:cs="宋体"/>
          <w:color w:val="000000"/>
          <w:sz w:val="24"/>
        </w:rPr>
      </w:pPr>
      <w:r>
        <w:rPr>
          <w:rFonts w:ascii="宋体" w:eastAsia="黑体" w:hAnsi="宋体" w:cs="宋体" w:hint="eastAsia"/>
          <w:color w:val="000000"/>
          <w:sz w:val="24"/>
        </w:rPr>
        <w:t>个人奖：评选涉及公司治理情况、个人履职、社会评价等指标。其中：</w:t>
      </w:r>
    </w:p>
    <w:p w:rsidR="000407ED" w:rsidRDefault="000407ED" w:rsidP="000407ED">
      <w:pPr>
        <w:spacing w:line="360" w:lineRule="auto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 xml:space="preserve">    </w:t>
      </w:r>
      <w:r>
        <w:rPr>
          <w:rFonts w:ascii="宋体" w:eastAsia="黑体" w:hAnsi="宋体" w:cs="宋体" w:hint="eastAsia"/>
          <w:sz w:val="24"/>
        </w:rPr>
        <w:t>功勋人物：累计</w:t>
      </w:r>
      <w:r>
        <w:rPr>
          <w:rFonts w:ascii="宋体" w:eastAsia="黑体" w:hAnsi="宋体" w:cs="宋体" w:hint="eastAsia"/>
          <w:sz w:val="24"/>
        </w:rPr>
        <w:t>3</w:t>
      </w:r>
      <w:r>
        <w:rPr>
          <w:rFonts w:ascii="宋体" w:eastAsia="黑体" w:hAnsi="宋体" w:cs="宋体" w:hint="eastAsia"/>
          <w:sz w:val="24"/>
        </w:rPr>
        <w:t>次获得最具战略眼光董事长、最具影响力独立董事、最具创新力董秘等个人奖项。</w:t>
      </w:r>
    </w:p>
    <w:p w:rsidR="000407ED" w:rsidRDefault="000407ED" w:rsidP="000407ED">
      <w:pPr>
        <w:spacing w:line="360" w:lineRule="auto"/>
        <w:ind w:firstLine="480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>最具战略眼光董事长：</w:t>
      </w:r>
      <w:r>
        <w:rPr>
          <w:rFonts w:ascii="宋体" w:eastAsia="黑体" w:hAnsi="宋体" w:cs="宋体" w:hint="eastAsia"/>
          <w:color w:val="000000"/>
          <w:sz w:val="24"/>
        </w:rPr>
        <w:t>拥有过人的</w:t>
      </w:r>
      <w:r>
        <w:rPr>
          <w:rFonts w:ascii="宋体" w:eastAsia="黑体" w:hAnsi="宋体" w:cs="宋体" w:hint="eastAsia"/>
          <w:sz w:val="24"/>
        </w:rPr>
        <w:t>战略洞察与远见，引领企业实现可持续增长，具备较高</w:t>
      </w:r>
      <w:r>
        <w:rPr>
          <w:rFonts w:ascii="宋体" w:eastAsia="黑体" w:hAnsi="宋体" w:cs="宋体" w:hint="eastAsia"/>
          <w:color w:val="000000"/>
          <w:sz w:val="24"/>
        </w:rPr>
        <w:t>社会威望</w:t>
      </w:r>
      <w:r>
        <w:rPr>
          <w:rFonts w:ascii="宋体" w:eastAsia="黑体" w:hAnsi="宋体" w:cs="宋体" w:hint="eastAsia"/>
          <w:sz w:val="24"/>
        </w:rPr>
        <w:t>。</w:t>
      </w:r>
    </w:p>
    <w:p w:rsidR="000407ED" w:rsidRDefault="000407ED" w:rsidP="000407ED">
      <w:pPr>
        <w:spacing w:line="360" w:lineRule="auto"/>
        <w:ind w:firstLine="480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>最具领导力</w:t>
      </w:r>
      <w:r>
        <w:rPr>
          <w:rFonts w:ascii="宋体" w:eastAsia="黑体" w:hAnsi="宋体" w:cs="宋体" w:hint="eastAsia"/>
          <w:sz w:val="24"/>
        </w:rPr>
        <w:t>CEO</w:t>
      </w:r>
      <w:r>
        <w:rPr>
          <w:rFonts w:ascii="宋体" w:eastAsia="黑体" w:hAnsi="宋体" w:cs="宋体" w:hint="eastAsia"/>
          <w:sz w:val="24"/>
        </w:rPr>
        <w:t>：对董事会负责，</w:t>
      </w:r>
      <w:r>
        <w:rPr>
          <w:rFonts w:ascii="宋体" w:eastAsia="黑体" w:hAnsi="宋体" w:cs="宋体" w:hint="eastAsia"/>
          <w:color w:val="000000"/>
          <w:sz w:val="24"/>
        </w:rPr>
        <w:t>以强有力的</w:t>
      </w:r>
      <w:r>
        <w:rPr>
          <w:rFonts w:ascii="宋体" w:eastAsia="黑体" w:hAnsi="宋体" w:cs="宋体" w:hint="eastAsia"/>
          <w:sz w:val="24"/>
        </w:rPr>
        <w:t>领导力带领团队，不断创新突破，实现董事会制定的绩效目标。</w:t>
      </w:r>
    </w:p>
    <w:p w:rsidR="000407ED" w:rsidRDefault="000407ED" w:rsidP="000407ED">
      <w:pPr>
        <w:spacing w:line="360" w:lineRule="auto"/>
        <w:ind w:firstLine="480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>最具影响力独立董事：</w:t>
      </w:r>
      <w:r>
        <w:rPr>
          <w:rFonts w:ascii="宋体" w:eastAsia="黑体" w:hAnsi="宋体" w:cs="宋体" w:hint="eastAsia"/>
          <w:color w:val="000000"/>
          <w:sz w:val="24"/>
        </w:rPr>
        <w:t>履职具有</w:t>
      </w:r>
      <w:r>
        <w:rPr>
          <w:rFonts w:ascii="宋体" w:eastAsia="黑体" w:hAnsi="宋体" w:cs="宋体" w:hint="eastAsia"/>
          <w:sz w:val="24"/>
        </w:rPr>
        <w:t>独立性与专业能力，为公司价值最大化勤勉尽责，获得较好</w:t>
      </w:r>
      <w:r>
        <w:rPr>
          <w:rFonts w:ascii="宋体" w:eastAsia="黑体" w:hAnsi="宋体" w:cs="宋体" w:hint="eastAsia"/>
          <w:color w:val="000000"/>
          <w:sz w:val="24"/>
        </w:rPr>
        <w:t>社会评价</w:t>
      </w:r>
      <w:r>
        <w:rPr>
          <w:rFonts w:ascii="宋体" w:eastAsia="黑体" w:hAnsi="宋体" w:cs="宋体" w:hint="eastAsia"/>
          <w:sz w:val="24"/>
        </w:rPr>
        <w:t>。</w:t>
      </w:r>
    </w:p>
    <w:p w:rsidR="000407ED" w:rsidRDefault="000407ED" w:rsidP="000407ED">
      <w:pPr>
        <w:spacing w:line="360" w:lineRule="auto"/>
        <w:ind w:firstLine="480"/>
        <w:rPr>
          <w:rFonts w:ascii="宋体" w:eastAsia="黑体" w:hAnsi="宋体" w:cs="宋体"/>
          <w:sz w:val="24"/>
        </w:rPr>
      </w:pPr>
      <w:r>
        <w:rPr>
          <w:rFonts w:ascii="宋体" w:eastAsia="黑体" w:hAnsi="宋体" w:cs="宋体" w:hint="eastAsia"/>
          <w:sz w:val="24"/>
        </w:rPr>
        <w:t>最具创新力董秘：在</w:t>
      </w:r>
      <w:r>
        <w:rPr>
          <w:rFonts w:ascii="宋体" w:eastAsia="黑体" w:hAnsi="宋体" w:cs="宋体" w:hint="eastAsia"/>
          <w:sz w:val="24"/>
        </w:rPr>
        <w:t>IR</w:t>
      </w:r>
      <w:r>
        <w:rPr>
          <w:rFonts w:ascii="宋体" w:eastAsia="黑体" w:hAnsi="宋体" w:cs="宋体" w:hint="eastAsia"/>
          <w:sz w:val="24"/>
        </w:rPr>
        <w:t>管理、信息披露、协助公司治理等方面勇于创新、积极实践，</w:t>
      </w:r>
      <w:r>
        <w:rPr>
          <w:rFonts w:ascii="宋体" w:eastAsia="黑体" w:hAnsi="宋体" w:cs="宋体" w:hint="eastAsia"/>
          <w:color w:val="000000"/>
          <w:sz w:val="24"/>
        </w:rPr>
        <w:t>取得较好效果</w:t>
      </w:r>
      <w:r>
        <w:rPr>
          <w:rFonts w:ascii="宋体" w:eastAsia="黑体" w:hAnsi="宋体" w:cs="宋体" w:hint="eastAsia"/>
          <w:sz w:val="24"/>
        </w:rPr>
        <w:t>。</w:t>
      </w:r>
    </w:p>
    <w:p w:rsidR="000407ED" w:rsidRDefault="000407ED" w:rsidP="000407ED">
      <w:pPr>
        <w:spacing w:line="360" w:lineRule="auto"/>
        <w:ind w:firstLine="480"/>
        <w:rPr>
          <w:rFonts w:ascii="宋体" w:eastAsia="黑体" w:hAnsi="宋体" w:cs="宋体"/>
          <w:sz w:val="24"/>
        </w:rPr>
      </w:pPr>
    </w:p>
    <w:p w:rsidR="000407ED" w:rsidRDefault="000407ED" w:rsidP="000407ED">
      <w:pPr>
        <w:spacing w:line="360" w:lineRule="auto"/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eastAsia="黑体" w:hint="eastAsia"/>
          <w:b/>
          <w:sz w:val="24"/>
        </w:rPr>
        <w:t>（四）</w:t>
      </w:r>
      <w:r>
        <w:rPr>
          <w:rFonts w:ascii="黑体" w:eastAsia="黑体" w:hAnsi="黑体" w:cs="黑体" w:hint="eastAsia"/>
          <w:b/>
          <w:bCs/>
          <w:color w:val="000000"/>
          <w:sz w:val="24"/>
        </w:rPr>
        <w:t>评选流程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color w:val="000000"/>
          <w:sz w:val="24"/>
        </w:rPr>
      </w:pPr>
      <w:r>
        <w:rPr>
          <w:rFonts w:ascii="黑体" w:eastAsia="黑体" w:hAnsi="黑体" w:cs="宋体"/>
          <w:color w:val="000000"/>
          <w:sz w:val="24"/>
        </w:rPr>
        <w:t xml:space="preserve">  1.</w:t>
      </w:r>
      <w:r>
        <w:rPr>
          <w:rFonts w:ascii="黑体" w:eastAsia="黑体" w:hAnsi="黑体" w:cs="宋体" w:hint="eastAsia"/>
          <w:color w:val="000000"/>
          <w:sz w:val="24"/>
        </w:rPr>
        <w:t>申报  2016年11月1日-11月25日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color w:val="000000"/>
          <w:sz w:val="24"/>
        </w:rPr>
      </w:pPr>
      <w:r>
        <w:rPr>
          <w:rFonts w:ascii="黑体" w:eastAsia="黑体" w:hAnsi="黑体" w:cs="宋体" w:hint="eastAsia"/>
          <w:color w:val="000000"/>
          <w:sz w:val="24"/>
        </w:rPr>
        <w:t xml:space="preserve">    上市公司向</w:t>
      </w:r>
      <w:r>
        <w:rPr>
          <w:rFonts w:ascii="黑体" w:eastAsia="黑体" w:hAnsi="黑体" w:cs="宋体" w:hint="eastAsia"/>
          <w:sz w:val="24"/>
        </w:rPr>
        <w:t>第十二届中国上市公司董事会“金圆桌奖”评委会申报。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color w:val="000000"/>
          <w:sz w:val="24"/>
        </w:rPr>
      </w:pPr>
      <w:r>
        <w:rPr>
          <w:rFonts w:ascii="黑体" w:eastAsia="黑体" w:hAnsi="黑体" w:cs="宋体" w:hint="eastAsia"/>
          <w:color w:val="000000"/>
          <w:sz w:val="24"/>
        </w:rPr>
        <w:t xml:space="preserve">    2.调研  11月26日-12月5日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sz w:val="24"/>
        </w:rPr>
      </w:pPr>
      <w:r>
        <w:rPr>
          <w:rFonts w:ascii="黑体" w:eastAsia="黑体" w:hAnsi="黑体" w:cs="宋体" w:hint="eastAsia"/>
          <w:sz w:val="24"/>
        </w:rPr>
        <w:t xml:space="preserve">    第十二届中国上市公司董事会“金圆桌奖”评委会，对申报企业进行调研，了解、核实企业情况。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color w:val="000000"/>
          <w:sz w:val="24"/>
        </w:rPr>
      </w:pPr>
      <w:r>
        <w:rPr>
          <w:rFonts w:ascii="黑体" w:eastAsia="黑体" w:hAnsi="黑体" w:cs="宋体" w:hint="eastAsia"/>
          <w:color w:val="000000"/>
          <w:sz w:val="24"/>
        </w:rPr>
        <w:t xml:space="preserve">    3.初评  11月26-12月5日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sz w:val="24"/>
        </w:rPr>
      </w:pPr>
      <w:r>
        <w:rPr>
          <w:rFonts w:ascii="黑体" w:eastAsia="黑体" w:hAnsi="黑体" w:cs="宋体" w:hint="eastAsia"/>
          <w:sz w:val="24"/>
        </w:rPr>
        <w:t xml:space="preserve">    第十二届中国上市公司董事会“金圆桌奖”评委会</w:t>
      </w:r>
      <w:r>
        <w:rPr>
          <w:rFonts w:ascii="黑体" w:eastAsia="黑体" w:hAnsi="黑体" w:cs="宋体" w:hint="eastAsia"/>
          <w:color w:val="000000"/>
          <w:sz w:val="24"/>
        </w:rPr>
        <w:t>初评后，遴选出入围名单，由《董事会》杂志发布。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color w:val="000000"/>
          <w:sz w:val="24"/>
        </w:rPr>
      </w:pPr>
      <w:r>
        <w:rPr>
          <w:rFonts w:ascii="黑体" w:eastAsia="黑体" w:hAnsi="黑体" w:cs="宋体" w:hint="eastAsia"/>
          <w:color w:val="000000"/>
          <w:sz w:val="24"/>
        </w:rPr>
        <w:t xml:space="preserve">    4.投票 12月6日-12月15日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color w:val="000000"/>
          <w:sz w:val="24"/>
        </w:rPr>
      </w:pPr>
      <w:r>
        <w:rPr>
          <w:rFonts w:ascii="黑体" w:eastAsia="黑体" w:hAnsi="黑体" w:cs="宋体" w:hint="eastAsia"/>
          <w:color w:val="000000"/>
          <w:sz w:val="24"/>
        </w:rPr>
        <w:t xml:space="preserve">    入围名单在指定网站、新媒体平台披露，进行公众投票。</w:t>
      </w:r>
    </w:p>
    <w:p w:rsidR="000407ED" w:rsidRDefault="000407ED" w:rsidP="000407ED">
      <w:pPr>
        <w:spacing w:line="360" w:lineRule="auto"/>
        <w:rPr>
          <w:rFonts w:ascii="黑体" w:eastAsia="黑体" w:hAnsi="黑体" w:cs="宋体"/>
          <w:sz w:val="24"/>
        </w:rPr>
      </w:pPr>
      <w:r>
        <w:rPr>
          <w:rFonts w:ascii="黑体" w:eastAsia="黑体" w:hAnsi="黑体" w:cs="宋体" w:hint="eastAsia"/>
          <w:color w:val="000000"/>
          <w:sz w:val="24"/>
        </w:rPr>
        <w:t xml:space="preserve">    5.颁奖 12月17日（暂定）</w:t>
      </w:r>
    </w:p>
    <w:p w:rsidR="00C37DAD" w:rsidRPr="000407ED" w:rsidRDefault="000407ED" w:rsidP="000407ED">
      <w:pPr>
        <w:spacing w:line="360" w:lineRule="auto"/>
        <w:rPr>
          <w:rFonts w:ascii="宋体" w:eastAsia="黑体" w:hAnsi="宋体" w:cs="宋体"/>
          <w:kern w:val="36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sz w:val="24"/>
        </w:rPr>
        <w:t xml:space="preserve">    最终获奖名单揭晓。其中，</w:t>
      </w:r>
      <w:r>
        <w:rPr>
          <w:rFonts w:ascii="黑体" w:eastAsia="黑体" w:hAnsi="黑体" w:cs="宋体" w:hint="eastAsia"/>
          <w:sz w:val="24"/>
        </w:rPr>
        <w:t>评委会</w:t>
      </w:r>
      <w:r>
        <w:rPr>
          <w:rFonts w:ascii="黑体" w:eastAsia="黑体" w:hAnsi="黑体" w:cs="宋体" w:hint="eastAsia"/>
          <w:color w:val="000000"/>
          <w:sz w:val="24"/>
        </w:rPr>
        <w:t>的投票占70%权重；公众投票占30%权重。</w:t>
      </w:r>
    </w:p>
    <w:sectPr w:rsidR="00C37DAD" w:rsidRPr="000407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DAD" w:rsidRDefault="00C37DAD" w:rsidP="000407ED">
      <w:r>
        <w:separator/>
      </w:r>
    </w:p>
  </w:endnote>
  <w:endnote w:type="continuationSeparator" w:id="1">
    <w:p w:rsidR="00C37DAD" w:rsidRDefault="00C37DAD" w:rsidP="000407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DAD" w:rsidRDefault="00C37DAD" w:rsidP="000407ED">
      <w:r>
        <w:separator/>
      </w:r>
    </w:p>
  </w:footnote>
  <w:footnote w:type="continuationSeparator" w:id="1">
    <w:p w:rsidR="00C37DAD" w:rsidRDefault="00C37DAD" w:rsidP="000407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F04CA"/>
    <w:multiLevelType w:val="singleLevel"/>
    <w:tmpl w:val="580F04CA"/>
    <w:lvl w:ilvl="0">
      <w:start w:val="1"/>
      <w:numFmt w:val="chineseCounting"/>
      <w:suff w:val="nothing"/>
      <w:lvlText w:val="(%1)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07ED"/>
    <w:rsid w:val="000407ED"/>
    <w:rsid w:val="00C3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7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0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07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0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07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953</Characters>
  <Application>Microsoft Office Word</Application>
  <DocSecurity>0</DocSecurity>
  <Lines>7</Lines>
  <Paragraphs>2</Paragraphs>
  <ScaleCrop>false</ScaleCrop>
  <Company>Microsoft</Company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2016-11-10T08:04:00Z</dcterms:created>
  <dcterms:modified xsi:type="dcterms:W3CDTF">2016-11-10T08:04:00Z</dcterms:modified>
</cp:coreProperties>
</file>